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8F284" w14:textId="6811DE08" w:rsidR="00171432" w:rsidRDefault="00B14F6E" w:rsidP="00E73998">
      <w:pPr>
        <w:widowControl/>
        <w:spacing w:before="120" w:after="120"/>
        <w:jc w:val="center"/>
        <w:rPr>
          <w:rFonts w:ascii="Garamond" w:hAnsi="Garamond" w:cs="Arial"/>
          <w:b/>
          <w:bCs/>
          <w:smallCaps/>
          <w:color w:val="0000FF"/>
          <w:sz w:val="28"/>
          <w:szCs w:val="28"/>
        </w:rPr>
      </w:pPr>
      <w:r w:rsidRPr="00E613B2">
        <w:rPr>
          <w:rFonts w:ascii="Garamond" w:hAnsi="Garamond" w:cs="Arial"/>
          <w:b/>
          <w:bCs/>
          <w:smallCaps/>
          <w:color w:val="0000FF"/>
          <w:sz w:val="28"/>
          <w:szCs w:val="28"/>
        </w:rPr>
        <w:t xml:space="preserve">Agreement </w:t>
      </w:r>
    </w:p>
    <w:p w14:paraId="2A4C72C5" w14:textId="2153C721" w:rsidR="00947FEE" w:rsidRPr="00E613B2" w:rsidRDefault="00CF3C0D" w:rsidP="00E73998">
      <w:pPr>
        <w:widowControl/>
        <w:spacing w:before="120" w:after="120"/>
        <w:jc w:val="center"/>
        <w:rPr>
          <w:rFonts w:ascii="Garamond" w:hAnsi="Garamond" w:cs="Arial"/>
          <w:b/>
          <w:bCs/>
          <w:sz w:val="24"/>
        </w:rPr>
      </w:pPr>
      <w:r>
        <w:rPr>
          <w:rFonts w:ascii="Garamond" w:hAnsi="Garamond" w:cs="Arial"/>
          <w:b/>
          <w:bCs/>
          <w:sz w:val="24"/>
        </w:rPr>
        <w:t>b</w:t>
      </w:r>
      <w:r w:rsidR="00711479">
        <w:rPr>
          <w:rFonts w:ascii="Garamond" w:hAnsi="Garamond" w:cs="Arial"/>
          <w:b/>
          <w:bCs/>
          <w:sz w:val="24"/>
        </w:rPr>
        <w:t>etween</w:t>
      </w:r>
      <w:r w:rsidR="007734E1">
        <w:rPr>
          <w:rFonts w:ascii="Garamond" w:hAnsi="Garamond" w:cs="Arial"/>
          <w:b/>
          <w:bCs/>
          <w:sz w:val="24"/>
        </w:rPr>
        <w:t xml:space="preserve"> the</w:t>
      </w:r>
      <w:r w:rsidR="00711479">
        <w:rPr>
          <w:rFonts w:ascii="Garamond" w:hAnsi="Garamond" w:cs="Arial"/>
          <w:b/>
          <w:bCs/>
          <w:sz w:val="24"/>
        </w:rPr>
        <w:t xml:space="preserve"> </w:t>
      </w:r>
    </w:p>
    <w:p w14:paraId="51DBA79D" w14:textId="1A2EDF48" w:rsidR="00171432" w:rsidRDefault="00947FEE" w:rsidP="00E73998">
      <w:pPr>
        <w:widowControl/>
        <w:spacing w:before="120" w:after="120"/>
        <w:jc w:val="center"/>
        <w:rPr>
          <w:rFonts w:ascii="Garamond" w:hAnsi="Garamond" w:cs="Arial"/>
          <w:b/>
          <w:bCs/>
          <w:smallCaps/>
          <w:color w:val="0000FF"/>
          <w:sz w:val="28"/>
          <w:szCs w:val="28"/>
        </w:rPr>
      </w:pPr>
      <w:r w:rsidRPr="00E613B2">
        <w:rPr>
          <w:rFonts w:ascii="Garamond" w:hAnsi="Garamond" w:cs="Arial"/>
          <w:b/>
          <w:bCs/>
          <w:smallCaps/>
          <w:color w:val="0000FF"/>
          <w:sz w:val="28"/>
          <w:szCs w:val="28"/>
        </w:rPr>
        <w:t>Sequoias</w:t>
      </w:r>
      <w:r w:rsidR="00E613B2" w:rsidRPr="00E613B2">
        <w:rPr>
          <w:rFonts w:ascii="Garamond" w:hAnsi="Garamond" w:cs="Arial"/>
          <w:b/>
          <w:bCs/>
          <w:smallCaps/>
          <w:color w:val="0000FF"/>
          <w:sz w:val="28"/>
          <w:szCs w:val="28"/>
        </w:rPr>
        <w:t xml:space="preserve"> </w:t>
      </w:r>
      <w:r w:rsidR="00264CE1">
        <w:rPr>
          <w:rFonts w:ascii="Garamond" w:hAnsi="Garamond" w:cs="Arial"/>
          <w:b/>
          <w:bCs/>
          <w:smallCaps/>
          <w:color w:val="0000FF"/>
          <w:sz w:val="28"/>
          <w:szCs w:val="28"/>
        </w:rPr>
        <w:t xml:space="preserve">Community College District </w:t>
      </w:r>
      <w:r w:rsidR="00E613B2" w:rsidRPr="00E613B2">
        <w:rPr>
          <w:rFonts w:ascii="Garamond" w:hAnsi="Garamond" w:cs="Arial"/>
          <w:b/>
          <w:bCs/>
          <w:smallCaps/>
          <w:color w:val="0000FF"/>
          <w:sz w:val="28"/>
          <w:szCs w:val="28"/>
        </w:rPr>
        <w:t>(District)</w:t>
      </w:r>
    </w:p>
    <w:p w14:paraId="72BA06C7" w14:textId="46776E4C" w:rsidR="00171432" w:rsidRPr="00E613B2" w:rsidRDefault="00D93EFB" w:rsidP="00E73998">
      <w:pPr>
        <w:widowControl/>
        <w:spacing w:before="120" w:after="120"/>
        <w:jc w:val="center"/>
        <w:rPr>
          <w:rFonts w:ascii="Garamond" w:hAnsi="Garamond" w:cs="Arial"/>
          <w:b/>
          <w:bCs/>
          <w:sz w:val="24"/>
        </w:rPr>
      </w:pPr>
      <w:r w:rsidRPr="00E613B2">
        <w:rPr>
          <w:rFonts w:ascii="Garamond" w:hAnsi="Garamond" w:cs="Arial"/>
          <w:b/>
          <w:bCs/>
          <w:sz w:val="24"/>
        </w:rPr>
        <w:t xml:space="preserve">and </w:t>
      </w:r>
      <w:r w:rsidR="007734E1">
        <w:rPr>
          <w:rFonts w:ascii="Garamond" w:hAnsi="Garamond" w:cs="Arial"/>
          <w:b/>
          <w:bCs/>
          <w:sz w:val="24"/>
        </w:rPr>
        <w:t>the</w:t>
      </w:r>
    </w:p>
    <w:p w14:paraId="65A2EAD7" w14:textId="4B3CCE40" w:rsidR="00E613B2" w:rsidRDefault="0061344B" w:rsidP="00E73998">
      <w:pPr>
        <w:widowControl/>
        <w:spacing w:before="120" w:after="120"/>
        <w:jc w:val="center"/>
        <w:rPr>
          <w:rFonts w:ascii="Garamond" w:hAnsi="Garamond" w:cs="Arial"/>
          <w:b/>
          <w:bCs/>
          <w:smallCaps/>
          <w:color w:val="0000FF"/>
          <w:sz w:val="28"/>
          <w:szCs w:val="28"/>
        </w:rPr>
      </w:pPr>
      <w:r w:rsidRPr="00E613B2">
        <w:rPr>
          <w:rFonts w:ascii="Garamond" w:hAnsi="Garamond" w:cs="Arial"/>
          <w:b/>
          <w:bCs/>
          <w:smallCaps/>
          <w:color w:val="0000FF"/>
          <w:sz w:val="28"/>
          <w:szCs w:val="28"/>
        </w:rPr>
        <w:t>College of the Sequoias Teachers’ Association</w:t>
      </w:r>
      <w:r w:rsidR="00E613B2" w:rsidRPr="00E613B2">
        <w:rPr>
          <w:rFonts w:ascii="Garamond" w:hAnsi="Garamond" w:cs="Arial"/>
          <w:b/>
          <w:bCs/>
          <w:smallCaps/>
          <w:color w:val="0000FF"/>
          <w:sz w:val="28"/>
          <w:szCs w:val="28"/>
        </w:rPr>
        <w:t xml:space="preserve"> (COST</w:t>
      </w:r>
      <w:r w:rsidR="00034CFF">
        <w:rPr>
          <w:rFonts w:ascii="Garamond" w:hAnsi="Garamond" w:cs="Arial"/>
          <w:b/>
          <w:bCs/>
          <w:smallCaps/>
          <w:color w:val="0000FF"/>
          <w:sz w:val="28"/>
          <w:szCs w:val="28"/>
        </w:rPr>
        <w:t>A)</w:t>
      </w:r>
    </w:p>
    <w:p w14:paraId="76C13780" w14:textId="17FEC174" w:rsidR="00E77F9F" w:rsidRDefault="00261624" w:rsidP="00E73998">
      <w:pPr>
        <w:widowControl/>
        <w:spacing w:before="120" w:after="120"/>
        <w:jc w:val="center"/>
        <w:rPr>
          <w:rFonts w:ascii="Garamond" w:hAnsi="Garamond" w:cs="Arial"/>
          <w:b/>
          <w:bCs/>
          <w:smallCaps/>
          <w:color w:val="0000FF"/>
          <w:sz w:val="28"/>
          <w:szCs w:val="28"/>
        </w:rPr>
      </w:pPr>
      <w:r>
        <w:rPr>
          <w:rFonts w:ascii="Garamond" w:hAnsi="Garamond" w:cs="Arial"/>
          <w:b/>
          <w:bCs/>
          <w:sz w:val="24"/>
        </w:rPr>
        <w:t>Math Division Scheduling (Fall 2021 Semester)</w:t>
      </w:r>
    </w:p>
    <w:p w14:paraId="5676E8ED" w14:textId="1795B133" w:rsidR="00E72020" w:rsidRPr="00264CE1" w:rsidRDefault="006A3B02" w:rsidP="00E73998">
      <w:pPr>
        <w:widowControl/>
        <w:spacing w:before="120" w:after="120"/>
        <w:jc w:val="center"/>
        <w:rPr>
          <w:rFonts w:ascii="Garamond" w:hAnsi="Garamond" w:cs="Arial"/>
          <w:b/>
          <w:bCs/>
          <w:smallCaps/>
          <w:color w:val="0000FF"/>
          <w:sz w:val="28"/>
          <w:szCs w:val="28"/>
        </w:rPr>
      </w:pPr>
      <w:r>
        <w:rPr>
          <w:rFonts w:ascii="Garamond" w:hAnsi="Garamond" w:cs="Arial"/>
          <w:b/>
          <w:bCs/>
          <w:sz w:val="24"/>
        </w:rPr>
        <w:t xml:space="preserve">  </w:t>
      </w:r>
    </w:p>
    <w:p w14:paraId="3FEA7C3D" w14:textId="0C91B543" w:rsidR="00FC39AF" w:rsidRPr="0086567F" w:rsidRDefault="00264CE1" w:rsidP="009A131D">
      <w:pPr>
        <w:widowControl/>
        <w:jc w:val="center"/>
        <w:rPr>
          <w:rFonts w:ascii="Garamond" w:hAnsi="Garamond"/>
          <w:b/>
          <w:sz w:val="28"/>
          <w:szCs w:val="28"/>
          <w:u w:val="single"/>
        </w:rPr>
      </w:pPr>
      <w:r w:rsidRPr="0086567F">
        <w:rPr>
          <w:rFonts w:ascii="Garamond" w:hAnsi="Garamond"/>
          <w:b/>
          <w:sz w:val="28"/>
          <w:szCs w:val="28"/>
          <w:u w:val="single"/>
        </w:rPr>
        <w:t>Facts</w:t>
      </w:r>
    </w:p>
    <w:p w14:paraId="054E54DF" w14:textId="0DD56C91" w:rsidR="0087407F" w:rsidRDefault="00E867D2" w:rsidP="0087407F">
      <w:pPr>
        <w:pStyle w:val="ListParagraph"/>
        <w:numPr>
          <w:ilvl w:val="0"/>
          <w:numId w:val="13"/>
        </w:numPr>
        <w:spacing w:after="0" w:line="240" w:lineRule="auto"/>
        <w:jc w:val="both"/>
        <w:rPr>
          <w:rFonts w:ascii="Garamond" w:hAnsi="Garamond"/>
          <w:sz w:val="24"/>
          <w:szCs w:val="24"/>
        </w:rPr>
      </w:pPr>
      <w:r w:rsidRPr="0087407F">
        <w:rPr>
          <w:rFonts w:ascii="Garamond" w:hAnsi="Garamond"/>
          <w:sz w:val="24"/>
          <w:szCs w:val="24"/>
        </w:rPr>
        <w:t xml:space="preserve">The </w:t>
      </w:r>
      <w:r w:rsidR="00264CE1" w:rsidRPr="0087407F">
        <w:rPr>
          <w:rFonts w:ascii="Garamond" w:hAnsi="Garamond"/>
          <w:sz w:val="24"/>
          <w:szCs w:val="24"/>
        </w:rPr>
        <w:t>Sequoias</w:t>
      </w:r>
      <w:r w:rsidRPr="0087407F">
        <w:rPr>
          <w:rFonts w:ascii="Garamond" w:hAnsi="Garamond"/>
          <w:sz w:val="24"/>
          <w:szCs w:val="24"/>
        </w:rPr>
        <w:t xml:space="preserve"> Community College District</w:t>
      </w:r>
      <w:r w:rsidR="00264CE1" w:rsidRPr="0087407F">
        <w:rPr>
          <w:rFonts w:ascii="Garamond" w:hAnsi="Garamond"/>
          <w:sz w:val="24"/>
          <w:szCs w:val="24"/>
        </w:rPr>
        <w:t xml:space="preserve"> (“District”) and the College of the Sequoias Teachers’ Association (“COSTA”) are parties to a collective bargaining agreement defining the terms and conditions of employment relating to full-time faculty members.</w:t>
      </w:r>
    </w:p>
    <w:p w14:paraId="4FB2BBFC" w14:textId="0612FAD2" w:rsidR="00531A10" w:rsidRDefault="00531A10" w:rsidP="00531A10">
      <w:pPr>
        <w:jc w:val="both"/>
        <w:rPr>
          <w:rFonts w:ascii="Garamond" w:hAnsi="Garamond"/>
          <w:sz w:val="24"/>
        </w:rPr>
      </w:pPr>
    </w:p>
    <w:p w14:paraId="1FA7AADE" w14:textId="73C49E43" w:rsidR="00531A10" w:rsidRPr="0087407F" w:rsidRDefault="00531A10" w:rsidP="00531A10">
      <w:pPr>
        <w:pStyle w:val="ListParagraph"/>
        <w:numPr>
          <w:ilvl w:val="0"/>
          <w:numId w:val="13"/>
        </w:numPr>
        <w:spacing w:after="0" w:line="240" w:lineRule="auto"/>
        <w:jc w:val="both"/>
        <w:rPr>
          <w:rFonts w:ascii="Garamond" w:hAnsi="Garamond"/>
          <w:sz w:val="24"/>
          <w:szCs w:val="24"/>
        </w:rPr>
      </w:pPr>
      <w:r>
        <w:rPr>
          <w:rFonts w:ascii="Garamond" w:hAnsi="Garamond"/>
          <w:sz w:val="24"/>
          <w:szCs w:val="24"/>
        </w:rPr>
        <w:t xml:space="preserve">On January 5, 2021, </w:t>
      </w:r>
      <w:r w:rsidRPr="0087407F">
        <w:rPr>
          <w:rFonts w:ascii="Garamond" w:hAnsi="Garamond"/>
          <w:sz w:val="24"/>
          <w:szCs w:val="24"/>
        </w:rPr>
        <w:t xml:space="preserve">the Math </w:t>
      </w:r>
      <w:r>
        <w:rPr>
          <w:rFonts w:ascii="Garamond" w:hAnsi="Garamond"/>
          <w:sz w:val="24"/>
          <w:szCs w:val="24"/>
        </w:rPr>
        <w:t>Division Chair (with agreement from the Academic Dean),</w:t>
      </w:r>
      <w:r w:rsidRPr="0087407F">
        <w:rPr>
          <w:rFonts w:ascii="Garamond" w:hAnsi="Garamond"/>
          <w:sz w:val="24"/>
          <w:szCs w:val="24"/>
        </w:rPr>
        <w:t xml:space="preserve"> </w:t>
      </w:r>
      <w:r>
        <w:rPr>
          <w:rFonts w:ascii="Garamond" w:hAnsi="Garamond"/>
          <w:sz w:val="24"/>
          <w:szCs w:val="24"/>
        </w:rPr>
        <w:t>emailed, in relevant part, Math full-time faculty</w:t>
      </w:r>
      <w:proofErr w:type="gramStart"/>
      <w:r>
        <w:rPr>
          <w:rFonts w:ascii="Garamond" w:hAnsi="Garamond"/>
          <w:sz w:val="24"/>
          <w:szCs w:val="24"/>
        </w:rPr>
        <w:t xml:space="preserve">:  </w:t>
      </w:r>
      <w:r w:rsidRPr="0087407F">
        <w:rPr>
          <w:rFonts w:ascii="Garamond" w:hAnsi="Garamond"/>
          <w:sz w:val="24"/>
          <w:szCs w:val="24"/>
        </w:rPr>
        <w:t>“</w:t>
      </w:r>
      <w:proofErr w:type="gramEnd"/>
      <w:r>
        <w:rPr>
          <w:rFonts w:ascii="Garamond" w:hAnsi="Garamond"/>
          <w:sz w:val="24"/>
          <w:szCs w:val="24"/>
        </w:rPr>
        <w:t>Looking ahead at this Friday’s division meeting, the biggest issues that we will tackle is selecting classes for the Fall 2021 semester…</w:t>
      </w:r>
      <w:r w:rsidRPr="0087407F">
        <w:rPr>
          <w:rFonts w:ascii="Garamond" w:hAnsi="Garamond" w:cs="Calibri"/>
          <w:sz w:val="24"/>
          <w:szCs w:val="24"/>
        </w:rPr>
        <w:t xml:space="preserve">If you select a course that is schedule online synchronous </w:t>
      </w:r>
      <w:r>
        <w:rPr>
          <w:rFonts w:ascii="Garamond" w:hAnsi="Garamond" w:cs="Calibri"/>
          <w:sz w:val="24"/>
          <w:szCs w:val="24"/>
        </w:rPr>
        <w:t>…</w:t>
      </w:r>
      <w:r w:rsidRPr="0087407F">
        <w:rPr>
          <w:rFonts w:ascii="Garamond" w:hAnsi="Garamond" w:cs="Calibri"/>
          <w:sz w:val="24"/>
          <w:szCs w:val="24"/>
        </w:rPr>
        <w:t xml:space="preserve">, you can choose to teach the course online synchronous (using the assigned days and times) or online asynchronous.  When you select one of these courses you will need to specify how you wish the course to be offered.  If you select a course that is scheduled online asynchronous (these courses </w:t>
      </w:r>
      <w:r>
        <w:rPr>
          <w:rFonts w:ascii="Garamond" w:hAnsi="Garamond" w:cs="Calibri"/>
          <w:sz w:val="24"/>
          <w:szCs w:val="24"/>
        </w:rPr>
        <w:t>…</w:t>
      </w:r>
      <w:r w:rsidRPr="0087407F">
        <w:rPr>
          <w:rFonts w:ascii="Garamond" w:hAnsi="Garamond" w:cs="Calibri"/>
          <w:sz w:val="24"/>
          <w:szCs w:val="24"/>
        </w:rPr>
        <w:t xml:space="preserve"> appear in the column titled ONLINE ASYCH), the course will </w:t>
      </w:r>
      <w:r>
        <w:rPr>
          <w:rFonts w:ascii="Garamond" w:hAnsi="Garamond" w:cs="Calibri"/>
          <w:sz w:val="24"/>
          <w:szCs w:val="24"/>
        </w:rPr>
        <w:t>be taught online asynchronously.”</w:t>
      </w:r>
    </w:p>
    <w:p w14:paraId="1CE3CCC0" w14:textId="77777777" w:rsidR="0087407F" w:rsidRPr="0087407F" w:rsidRDefault="0087407F" w:rsidP="0087407F">
      <w:pPr>
        <w:pStyle w:val="ListParagraph"/>
        <w:spacing w:after="0" w:line="240" w:lineRule="auto"/>
        <w:jc w:val="both"/>
        <w:rPr>
          <w:rFonts w:ascii="Garamond" w:hAnsi="Garamond"/>
          <w:sz w:val="24"/>
          <w:szCs w:val="24"/>
        </w:rPr>
      </w:pPr>
    </w:p>
    <w:p w14:paraId="1E9C2921" w14:textId="038AE6D7" w:rsidR="0087407F" w:rsidRPr="00531A10" w:rsidRDefault="0087407F" w:rsidP="00613636">
      <w:pPr>
        <w:pStyle w:val="ListParagraph"/>
        <w:numPr>
          <w:ilvl w:val="0"/>
          <w:numId w:val="13"/>
        </w:numPr>
        <w:spacing w:after="0" w:line="240" w:lineRule="auto"/>
        <w:jc w:val="both"/>
        <w:rPr>
          <w:rFonts w:ascii="Garamond" w:hAnsi="Garamond"/>
          <w:sz w:val="24"/>
          <w:szCs w:val="24"/>
        </w:rPr>
      </w:pPr>
      <w:r w:rsidRPr="00531A10">
        <w:rPr>
          <w:rFonts w:ascii="Garamond" w:hAnsi="Garamond"/>
          <w:sz w:val="24"/>
          <w:szCs w:val="24"/>
        </w:rPr>
        <w:t xml:space="preserve">On January 8, 2021, full-time faculty members from the Math Division selected classes </w:t>
      </w:r>
      <w:r w:rsidR="00531A10" w:rsidRPr="00531A10">
        <w:rPr>
          <w:rFonts w:ascii="Garamond" w:hAnsi="Garamond"/>
          <w:sz w:val="24"/>
          <w:szCs w:val="24"/>
        </w:rPr>
        <w:t>for the fall 2021 semester with several faculty members opting to change the class modality that was</w:t>
      </w:r>
      <w:r w:rsidR="00531A10">
        <w:rPr>
          <w:rFonts w:ascii="Garamond" w:hAnsi="Garamond"/>
          <w:sz w:val="24"/>
          <w:szCs w:val="24"/>
        </w:rPr>
        <w:t xml:space="preserve"> initially provided </w:t>
      </w:r>
      <w:r w:rsidR="00531A10" w:rsidRPr="00531A10">
        <w:rPr>
          <w:rFonts w:ascii="Garamond" w:hAnsi="Garamond"/>
          <w:sz w:val="24"/>
          <w:szCs w:val="24"/>
        </w:rPr>
        <w:t xml:space="preserve">by the Office of Academic Services. </w:t>
      </w:r>
    </w:p>
    <w:p w14:paraId="5B447016" w14:textId="214FA02A" w:rsidR="0087407F" w:rsidRPr="0087407F" w:rsidRDefault="0087407F" w:rsidP="0087407F">
      <w:pPr>
        <w:ind w:left="360"/>
        <w:jc w:val="both"/>
        <w:rPr>
          <w:rFonts w:ascii="Garamond" w:hAnsi="Garamond"/>
          <w:sz w:val="24"/>
        </w:rPr>
      </w:pPr>
    </w:p>
    <w:p w14:paraId="3162B964" w14:textId="565DE821" w:rsidR="00E73998" w:rsidRPr="00F36ED8" w:rsidRDefault="0087407F" w:rsidP="009A131D">
      <w:pPr>
        <w:jc w:val="both"/>
        <w:rPr>
          <w:rFonts w:ascii="Garamond" w:hAnsi="Garamond"/>
          <w:sz w:val="24"/>
        </w:rPr>
      </w:pPr>
      <w:r>
        <w:rPr>
          <w:rFonts w:ascii="Garamond" w:hAnsi="Garamond"/>
          <w:sz w:val="24"/>
        </w:rPr>
        <w:t xml:space="preserve"> </w:t>
      </w:r>
    </w:p>
    <w:p w14:paraId="04FB43F9" w14:textId="711DF093" w:rsidR="00FC39AF" w:rsidRDefault="00264CE1" w:rsidP="009A131D">
      <w:pPr>
        <w:widowControl/>
        <w:jc w:val="center"/>
        <w:rPr>
          <w:rFonts w:ascii="Garamond" w:hAnsi="Garamond"/>
          <w:b/>
          <w:sz w:val="28"/>
          <w:szCs w:val="28"/>
          <w:u w:val="single"/>
        </w:rPr>
      </w:pPr>
      <w:r w:rsidRPr="00D73336">
        <w:rPr>
          <w:rFonts w:ascii="Garamond" w:hAnsi="Garamond"/>
          <w:b/>
          <w:sz w:val="28"/>
          <w:szCs w:val="28"/>
          <w:u w:val="single"/>
        </w:rPr>
        <w:t>Agreement</w:t>
      </w:r>
    </w:p>
    <w:p w14:paraId="37F31BD7" w14:textId="662E760C" w:rsidR="0087407F" w:rsidRDefault="0087407F" w:rsidP="0087407F">
      <w:pPr>
        <w:rPr>
          <w:rFonts w:ascii="Garamond" w:hAnsi="Garamond"/>
          <w:sz w:val="24"/>
        </w:rPr>
      </w:pPr>
      <w:r w:rsidRPr="0087407F">
        <w:rPr>
          <w:rFonts w:ascii="Garamond" w:hAnsi="Garamond"/>
          <w:sz w:val="24"/>
        </w:rPr>
        <w:t>On January 13 and 14</w:t>
      </w:r>
      <w:r w:rsidRPr="0087407F">
        <w:rPr>
          <w:rFonts w:ascii="Garamond" w:hAnsi="Garamond"/>
          <w:sz w:val="24"/>
          <w:vertAlign w:val="superscript"/>
        </w:rPr>
        <w:t>th</w:t>
      </w:r>
      <w:r w:rsidRPr="0087407F">
        <w:rPr>
          <w:rFonts w:ascii="Garamond" w:hAnsi="Garamond"/>
          <w:sz w:val="24"/>
        </w:rPr>
        <w:t>, 2020, the District and COSTA met and agreed to the following:</w:t>
      </w:r>
    </w:p>
    <w:p w14:paraId="6AC0E794" w14:textId="77777777" w:rsidR="0087407F" w:rsidRPr="0087407F" w:rsidRDefault="0087407F" w:rsidP="0087407F">
      <w:pPr>
        <w:rPr>
          <w:rFonts w:ascii="Garamond" w:hAnsi="Garamond"/>
          <w:sz w:val="24"/>
        </w:rPr>
      </w:pPr>
    </w:p>
    <w:p w14:paraId="2672C8BB" w14:textId="0C9A7B80" w:rsidR="00DB5AE1" w:rsidRDefault="0087407F" w:rsidP="0087407F">
      <w:pPr>
        <w:widowControl/>
        <w:numPr>
          <w:ilvl w:val="0"/>
          <w:numId w:val="15"/>
        </w:numPr>
        <w:autoSpaceDE/>
        <w:autoSpaceDN/>
        <w:adjustRightInd/>
        <w:rPr>
          <w:rFonts w:ascii="Garamond" w:hAnsi="Garamond" w:cs="Calibri"/>
          <w:sz w:val="24"/>
        </w:rPr>
      </w:pPr>
      <w:r w:rsidRPr="0087407F">
        <w:rPr>
          <w:rFonts w:ascii="Garamond" w:hAnsi="Garamond" w:cs="Calibri"/>
          <w:sz w:val="24"/>
        </w:rPr>
        <w:t>The course selection process completed by the Math Department</w:t>
      </w:r>
      <w:r w:rsidR="007D36A1">
        <w:rPr>
          <w:rFonts w:ascii="Garamond" w:hAnsi="Garamond" w:cs="Calibri"/>
          <w:sz w:val="24"/>
        </w:rPr>
        <w:t xml:space="preserve"> on January 8, 2021</w:t>
      </w:r>
      <w:r w:rsidRPr="0087407F">
        <w:rPr>
          <w:rFonts w:ascii="Garamond" w:hAnsi="Garamond" w:cs="Calibri"/>
          <w:sz w:val="24"/>
        </w:rPr>
        <w:t xml:space="preserve"> shall stand. </w:t>
      </w:r>
    </w:p>
    <w:p w14:paraId="6F9C0C15" w14:textId="24929535" w:rsidR="0087407F" w:rsidRDefault="0087407F" w:rsidP="00DB5AE1">
      <w:pPr>
        <w:widowControl/>
        <w:autoSpaceDE/>
        <w:autoSpaceDN/>
        <w:adjustRightInd/>
        <w:ind w:left="720"/>
        <w:rPr>
          <w:rFonts w:ascii="Garamond" w:hAnsi="Garamond" w:cs="Calibri"/>
          <w:sz w:val="24"/>
        </w:rPr>
      </w:pPr>
      <w:r w:rsidRPr="0087407F">
        <w:rPr>
          <w:rFonts w:ascii="Garamond" w:hAnsi="Garamond" w:cs="Calibri"/>
          <w:sz w:val="24"/>
        </w:rPr>
        <w:t xml:space="preserve"> </w:t>
      </w:r>
    </w:p>
    <w:p w14:paraId="5797A020" w14:textId="77777777" w:rsidR="00DB5AE1" w:rsidRDefault="0087407F" w:rsidP="0087407F">
      <w:pPr>
        <w:widowControl/>
        <w:numPr>
          <w:ilvl w:val="0"/>
          <w:numId w:val="15"/>
        </w:numPr>
        <w:autoSpaceDE/>
        <w:autoSpaceDN/>
        <w:adjustRightInd/>
        <w:rPr>
          <w:rFonts w:ascii="Garamond" w:hAnsi="Garamond" w:cs="Calibri"/>
          <w:sz w:val="24"/>
        </w:rPr>
      </w:pPr>
      <w:r w:rsidRPr="0087407F">
        <w:rPr>
          <w:rFonts w:ascii="Garamond" w:hAnsi="Garamond" w:cs="Calibri"/>
          <w:sz w:val="24"/>
        </w:rPr>
        <w:t xml:space="preserve">However, the District believes the selection process did not follow the class scheduling process as outlined within COSTA Master Agreement, Article 8 but since it would be largely repetitive and time consuming, the District is willing to approve the process on a one-time basis.  </w:t>
      </w:r>
      <w:r w:rsidR="00DB5AE1">
        <w:rPr>
          <w:rFonts w:ascii="Garamond" w:hAnsi="Garamond" w:cs="Calibri"/>
          <w:sz w:val="24"/>
        </w:rPr>
        <w:t xml:space="preserve"> </w:t>
      </w:r>
    </w:p>
    <w:p w14:paraId="44B67071" w14:textId="271564B1" w:rsidR="0087407F" w:rsidRPr="0087407F" w:rsidRDefault="0087407F" w:rsidP="00DB5AE1">
      <w:pPr>
        <w:widowControl/>
        <w:autoSpaceDE/>
        <w:autoSpaceDN/>
        <w:adjustRightInd/>
        <w:rPr>
          <w:rFonts w:ascii="Garamond" w:hAnsi="Garamond" w:cs="Calibri"/>
          <w:sz w:val="24"/>
        </w:rPr>
      </w:pPr>
      <w:r w:rsidRPr="0087407F">
        <w:rPr>
          <w:rFonts w:ascii="Garamond" w:hAnsi="Garamond" w:cs="Calibri"/>
          <w:sz w:val="24"/>
        </w:rPr>
        <w:t xml:space="preserve">  </w:t>
      </w:r>
    </w:p>
    <w:p w14:paraId="260477D8" w14:textId="7AC497F7" w:rsidR="0087407F" w:rsidRDefault="0087407F" w:rsidP="0087407F">
      <w:pPr>
        <w:widowControl/>
        <w:numPr>
          <w:ilvl w:val="0"/>
          <w:numId w:val="15"/>
        </w:numPr>
        <w:autoSpaceDE/>
        <w:autoSpaceDN/>
        <w:adjustRightInd/>
        <w:rPr>
          <w:rFonts w:ascii="Garamond" w:hAnsi="Garamond" w:cs="Calibri"/>
          <w:sz w:val="24"/>
        </w:rPr>
      </w:pPr>
      <w:r w:rsidRPr="0087407F">
        <w:rPr>
          <w:rFonts w:ascii="Garamond" w:hAnsi="Garamond" w:cs="Calibri"/>
          <w:sz w:val="24"/>
        </w:rPr>
        <w:t>From this point forward, any classes that have not been selected will be converted to face-to-face.</w:t>
      </w:r>
    </w:p>
    <w:p w14:paraId="6306CB60" w14:textId="3A5CD3CE" w:rsidR="00DB5AE1" w:rsidRPr="0087407F" w:rsidRDefault="00DB5AE1" w:rsidP="00DB5AE1">
      <w:pPr>
        <w:widowControl/>
        <w:autoSpaceDE/>
        <w:autoSpaceDN/>
        <w:adjustRightInd/>
        <w:rPr>
          <w:rFonts w:ascii="Garamond" w:hAnsi="Garamond" w:cs="Calibri"/>
          <w:sz w:val="24"/>
        </w:rPr>
      </w:pPr>
    </w:p>
    <w:p w14:paraId="14765650" w14:textId="77777777" w:rsidR="0087407F" w:rsidRPr="0087407F" w:rsidRDefault="0087407F" w:rsidP="0087407F">
      <w:pPr>
        <w:widowControl/>
        <w:numPr>
          <w:ilvl w:val="0"/>
          <w:numId w:val="15"/>
        </w:numPr>
        <w:autoSpaceDE/>
        <w:autoSpaceDN/>
        <w:adjustRightInd/>
        <w:rPr>
          <w:rFonts w:ascii="Garamond" w:hAnsi="Garamond" w:cs="Calibri"/>
          <w:sz w:val="24"/>
        </w:rPr>
      </w:pPr>
      <w:r w:rsidRPr="0087407F">
        <w:rPr>
          <w:rFonts w:ascii="Garamond" w:hAnsi="Garamond" w:cs="Calibri"/>
          <w:sz w:val="24"/>
        </w:rPr>
        <w:t>Any classes that are added will be face-to-face.</w:t>
      </w:r>
    </w:p>
    <w:p w14:paraId="1ADA016C" w14:textId="16365D21" w:rsidR="0087407F" w:rsidRDefault="0087407F" w:rsidP="0087407F">
      <w:pPr>
        <w:widowControl/>
        <w:numPr>
          <w:ilvl w:val="0"/>
          <w:numId w:val="15"/>
        </w:numPr>
        <w:autoSpaceDE/>
        <w:autoSpaceDN/>
        <w:adjustRightInd/>
        <w:rPr>
          <w:rFonts w:ascii="Garamond" w:hAnsi="Garamond" w:cs="Calibri"/>
          <w:sz w:val="24"/>
        </w:rPr>
      </w:pPr>
      <w:r w:rsidRPr="0087407F">
        <w:rPr>
          <w:rFonts w:ascii="Garamond" w:hAnsi="Garamond" w:cs="Calibri"/>
          <w:sz w:val="24"/>
        </w:rPr>
        <w:lastRenderedPageBreak/>
        <w:t xml:space="preserve">Faculty are encouraged and allowed, with Dean approval, to change the classes they initially chose to be online to become face-to-face.  </w:t>
      </w:r>
    </w:p>
    <w:p w14:paraId="3E9F85EB" w14:textId="77777777" w:rsidR="00DB5AE1" w:rsidRPr="0087407F" w:rsidRDefault="00DB5AE1" w:rsidP="00DB5AE1">
      <w:pPr>
        <w:widowControl/>
        <w:autoSpaceDE/>
        <w:autoSpaceDN/>
        <w:adjustRightInd/>
        <w:ind w:left="360"/>
        <w:rPr>
          <w:rFonts w:ascii="Garamond" w:hAnsi="Garamond" w:cs="Calibri"/>
          <w:sz w:val="24"/>
        </w:rPr>
      </w:pPr>
    </w:p>
    <w:p w14:paraId="47709B16" w14:textId="68C69ED1" w:rsidR="00DB5AE1" w:rsidRDefault="0087407F" w:rsidP="00DB5AE1">
      <w:pPr>
        <w:widowControl/>
        <w:numPr>
          <w:ilvl w:val="0"/>
          <w:numId w:val="15"/>
        </w:numPr>
        <w:autoSpaceDE/>
        <w:autoSpaceDN/>
        <w:adjustRightInd/>
        <w:rPr>
          <w:rFonts w:ascii="Garamond" w:hAnsi="Garamond" w:cs="Calibri"/>
          <w:sz w:val="24"/>
        </w:rPr>
      </w:pPr>
      <w:r w:rsidRPr="0087407F">
        <w:rPr>
          <w:rFonts w:ascii="Garamond" w:hAnsi="Garamond" w:cs="Calibri"/>
          <w:sz w:val="24"/>
        </w:rPr>
        <w:t>As will be spelled out in a later written agreement, the District understands the importance of the health of its staff and will follow any/all safety protocols and revert to online, for all classes, if required.</w:t>
      </w:r>
    </w:p>
    <w:p w14:paraId="26C7A65F" w14:textId="2A0373B3" w:rsidR="00DB5AE1" w:rsidRPr="00DB5AE1" w:rsidRDefault="00DB5AE1" w:rsidP="00DB5AE1">
      <w:pPr>
        <w:widowControl/>
        <w:autoSpaceDE/>
        <w:autoSpaceDN/>
        <w:adjustRightInd/>
        <w:rPr>
          <w:rFonts w:ascii="Garamond" w:hAnsi="Garamond" w:cs="Calibri"/>
          <w:sz w:val="24"/>
        </w:rPr>
      </w:pPr>
    </w:p>
    <w:p w14:paraId="30D64F5D" w14:textId="77777777" w:rsidR="00DB5AE1" w:rsidRDefault="0087407F" w:rsidP="00DB5AE1">
      <w:pPr>
        <w:widowControl/>
        <w:numPr>
          <w:ilvl w:val="0"/>
          <w:numId w:val="15"/>
        </w:numPr>
        <w:autoSpaceDE/>
        <w:autoSpaceDN/>
        <w:adjustRightInd/>
        <w:rPr>
          <w:rFonts w:ascii="Garamond" w:hAnsi="Garamond" w:cs="Calibri"/>
          <w:sz w:val="24"/>
        </w:rPr>
      </w:pPr>
      <w:r w:rsidRPr="0087407F">
        <w:rPr>
          <w:rFonts w:ascii="Garamond" w:hAnsi="Garamond" w:cs="Calibri"/>
          <w:sz w:val="24"/>
        </w:rPr>
        <w:t>As registration starts, the District will review the enrollment, and may have to cancel online and add face-to-face classes based on low enrollment.</w:t>
      </w:r>
    </w:p>
    <w:p w14:paraId="4915E84D" w14:textId="77777777" w:rsidR="00DB5AE1" w:rsidRPr="00DB5AE1" w:rsidRDefault="00DB5AE1" w:rsidP="00DB5AE1">
      <w:pPr>
        <w:widowControl/>
        <w:autoSpaceDE/>
        <w:autoSpaceDN/>
        <w:adjustRightInd/>
        <w:ind w:left="720"/>
        <w:rPr>
          <w:rFonts w:ascii="Garamond" w:hAnsi="Garamond" w:cs="Calibri"/>
          <w:sz w:val="24"/>
        </w:rPr>
      </w:pPr>
    </w:p>
    <w:p w14:paraId="096FECFC" w14:textId="6CA67651" w:rsidR="00367994" w:rsidRPr="00DB5AE1" w:rsidRDefault="00F02A01" w:rsidP="00DB5AE1">
      <w:pPr>
        <w:widowControl/>
        <w:numPr>
          <w:ilvl w:val="0"/>
          <w:numId w:val="15"/>
        </w:numPr>
        <w:autoSpaceDE/>
        <w:autoSpaceDN/>
        <w:adjustRightInd/>
        <w:rPr>
          <w:rFonts w:ascii="Garamond" w:hAnsi="Garamond" w:cs="Calibri"/>
          <w:sz w:val="24"/>
        </w:rPr>
      </w:pPr>
      <w:r w:rsidRPr="00DB5AE1">
        <w:rPr>
          <w:rFonts w:ascii="Garamond" w:hAnsi="Garamond" w:cs="Arial"/>
          <w:sz w:val="24"/>
        </w:rPr>
        <w:t xml:space="preserve">The above agreement shall not create a precedent nor a binding impact for either party in the future.     </w:t>
      </w:r>
    </w:p>
    <w:p w14:paraId="7256BDAB" w14:textId="77777777" w:rsidR="0087407F" w:rsidRDefault="0087407F" w:rsidP="009A131D">
      <w:pPr>
        <w:widowControl/>
        <w:rPr>
          <w:rFonts w:ascii="Garamond" w:hAnsi="Garamond"/>
          <w:sz w:val="24"/>
        </w:rPr>
      </w:pPr>
    </w:p>
    <w:p w14:paraId="45B8EA4E" w14:textId="7D70FAE9" w:rsidR="00CB0E9B" w:rsidRPr="005A40A0" w:rsidRDefault="00F02A01" w:rsidP="009A131D">
      <w:pPr>
        <w:widowControl/>
        <w:rPr>
          <w:rFonts w:ascii="Garamond" w:hAnsi="Garamond"/>
          <w:sz w:val="24"/>
        </w:rPr>
      </w:pPr>
      <w:r w:rsidRPr="005A40A0">
        <w:rPr>
          <w:rFonts w:ascii="Garamond" w:hAnsi="Garamond"/>
          <w:sz w:val="24"/>
        </w:rPr>
        <w:t>I</w:t>
      </w:r>
      <w:r w:rsidR="00264CE1" w:rsidRPr="005A40A0">
        <w:rPr>
          <w:rFonts w:ascii="Garamond" w:hAnsi="Garamond"/>
          <w:sz w:val="24"/>
        </w:rPr>
        <w:t xml:space="preserve">n conclusion, the parties further agree to meet as soon as possible if any dispute arises </w:t>
      </w:r>
      <w:r w:rsidR="009F0707" w:rsidRPr="005A40A0">
        <w:rPr>
          <w:rFonts w:ascii="Garamond" w:hAnsi="Garamond"/>
          <w:sz w:val="24"/>
        </w:rPr>
        <w:t>because</w:t>
      </w:r>
      <w:r w:rsidR="00264CE1" w:rsidRPr="005A40A0">
        <w:rPr>
          <w:rFonts w:ascii="Garamond" w:hAnsi="Garamond"/>
          <w:sz w:val="24"/>
        </w:rPr>
        <w:t xml:space="preserve"> of this Agreemen</w:t>
      </w:r>
      <w:r w:rsidR="00CB0E9B" w:rsidRPr="005A40A0">
        <w:rPr>
          <w:rFonts w:ascii="Garamond" w:hAnsi="Garamond"/>
          <w:sz w:val="24"/>
        </w:rPr>
        <w:t>t.</w:t>
      </w:r>
    </w:p>
    <w:p w14:paraId="75B64071" w14:textId="63924615" w:rsidR="00CB0E9B" w:rsidRDefault="00CB0E9B" w:rsidP="00531F79">
      <w:pPr>
        <w:widowControl/>
        <w:rPr>
          <w:rFonts w:ascii="Garamond" w:hAnsi="Garamond"/>
          <w:sz w:val="24"/>
        </w:rPr>
      </w:pPr>
    </w:p>
    <w:p w14:paraId="19D93AE5" w14:textId="77777777" w:rsidR="003F3D82" w:rsidRDefault="003F3D82" w:rsidP="00531F79">
      <w:pPr>
        <w:widowControl/>
        <w:rPr>
          <w:rFonts w:ascii="Garamond" w:hAnsi="Garamond"/>
          <w:sz w:val="24"/>
        </w:rPr>
      </w:pPr>
    </w:p>
    <w:p w14:paraId="48AE9D72" w14:textId="24125BE7" w:rsidR="00CB0E9B" w:rsidRDefault="00CB0E9B" w:rsidP="00531F79">
      <w:pPr>
        <w:widowControl/>
        <w:rPr>
          <w:rFonts w:ascii="Garamond" w:hAnsi="Garamond"/>
          <w:sz w:val="24"/>
        </w:rPr>
      </w:pPr>
      <w:r>
        <w:rPr>
          <w:rFonts w:ascii="Garamond" w:hAnsi="Garamond"/>
          <w:sz w:val="24"/>
        </w:rPr>
        <w:t>_________________________________</w:t>
      </w:r>
      <w:r>
        <w:rPr>
          <w:rFonts w:ascii="Garamond" w:hAnsi="Garamond"/>
          <w:sz w:val="24"/>
        </w:rPr>
        <w:tab/>
      </w:r>
      <w:r>
        <w:rPr>
          <w:rFonts w:ascii="Garamond" w:hAnsi="Garamond"/>
          <w:sz w:val="24"/>
        </w:rPr>
        <w:tab/>
        <w:t>_________________________________</w:t>
      </w:r>
      <w:r>
        <w:rPr>
          <w:rFonts w:ascii="Garamond" w:hAnsi="Garamond"/>
          <w:sz w:val="24"/>
        </w:rPr>
        <w:tab/>
        <w:t xml:space="preserve"> </w:t>
      </w:r>
    </w:p>
    <w:p w14:paraId="3C29C25C" w14:textId="02344D9F" w:rsidR="00CB0E9B" w:rsidRDefault="003F3D82" w:rsidP="00531F79">
      <w:pPr>
        <w:widowControl/>
        <w:rPr>
          <w:rFonts w:ascii="Garamond" w:hAnsi="Garamond"/>
          <w:sz w:val="24"/>
        </w:rPr>
      </w:pPr>
      <w:r>
        <w:rPr>
          <w:rFonts w:ascii="Garamond" w:hAnsi="Garamond"/>
          <w:sz w:val="24"/>
        </w:rPr>
        <w:t>John Bratsch</w:t>
      </w:r>
      <w:r>
        <w:rPr>
          <w:rFonts w:ascii="Garamond" w:hAnsi="Garamond"/>
          <w:sz w:val="24"/>
        </w:rPr>
        <w:tab/>
      </w:r>
      <w:r w:rsidR="00CB0E9B">
        <w:rPr>
          <w:rFonts w:ascii="Garamond" w:hAnsi="Garamond"/>
          <w:sz w:val="24"/>
        </w:rPr>
        <w:tab/>
      </w:r>
      <w:r w:rsidR="00CB0E9B">
        <w:rPr>
          <w:rFonts w:ascii="Garamond" w:hAnsi="Garamond"/>
          <w:sz w:val="24"/>
        </w:rPr>
        <w:tab/>
      </w:r>
      <w:r w:rsidR="00CB0E9B">
        <w:rPr>
          <w:rFonts w:ascii="Garamond" w:hAnsi="Garamond"/>
          <w:sz w:val="24"/>
        </w:rPr>
        <w:tab/>
      </w:r>
      <w:r w:rsidR="00CB0E9B">
        <w:rPr>
          <w:rFonts w:ascii="Garamond" w:hAnsi="Garamond"/>
          <w:sz w:val="24"/>
        </w:rPr>
        <w:tab/>
      </w:r>
      <w:r w:rsidR="00CB0E9B">
        <w:rPr>
          <w:rFonts w:ascii="Garamond" w:hAnsi="Garamond"/>
          <w:sz w:val="24"/>
        </w:rPr>
        <w:tab/>
        <w:t>Dated</w:t>
      </w:r>
    </w:p>
    <w:p w14:paraId="0075E793" w14:textId="4AA084BA" w:rsidR="00CB0E9B" w:rsidRDefault="003F3D82" w:rsidP="00531F79">
      <w:pPr>
        <w:widowControl/>
        <w:rPr>
          <w:rFonts w:ascii="Garamond" w:hAnsi="Garamond"/>
          <w:sz w:val="24"/>
        </w:rPr>
      </w:pPr>
      <w:r>
        <w:rPr>
          <w:rFonts w:ascii="Garamond" w:hAnsi="Garamond"/>
          <w:sz w:val="24"/>
        </w:rPr>
        <w:t>Dean, Human Resources/Legal Affairs</w:t>
      </w:r>
    </w:p>
    <w:p w14:paraId="5FA7F8DC" w14:textId="6ECB1BCB" w:rsidR="00CB0E9B" w:rsidRDefault="00CB0E9B" w:rsidP="00531F79">
      <w:pPr>
        <w:widowControl/>
        <w:rPr>
          <w:rFonts w:ascii="Garamond" w:hAnsi="Garamond"/>
          <w:sz w:val="24"/>
        </w:rPr>
      </w:pPr>
    </w:p>
    <w:p w14:paraId="00F63363" w14:textId="77777777" w:rsidR="00EE64A9" w:rsidRDefault="00EE64A9" w:rsidP="00531F79">
      <w:pPr>
        <w:widowControl/>
        <w:rPr>
          <w:rFonts w:ascii="Garamond" w:hAnsi="Garamond"/>
          <w:sz w:val="24"/>
        </w:rPr>
      </w:pPr>
    </w:p>
    <w:p w14:paraId="187C21D1" w14:textId="77777777" w:rsidR="009A131D" w:rsidRDefault="009A131D" w:rsidP="00531F79">
      <w:pPr>
        <w:widowControl/>
        <w:rPr>
          <w:rFonts w:ascii="Garamond" w:hAnsi="Garamond"/>
          <w:sz w:val="24"/>
        </w:rPr>
      </w:pPr>
    </w:p>
    <w:p w14:paraId="23C0DA7B" w14:textId="77777777" w:rsidR="00CB0E9B" w:rsidRDefault="00CB0E9B" w:rsidP="00531F79">
      <w:pPr>
        <w:widowControl/>
        <w:rPr>
          <w:rFonts w:ascii="Garamond" w:hAnsi="Garamond"/>
          <w:sz w:val="24"/>
        </w:rPr>
      </w:pPr>
      <w:r>
        <w:rPr>
          <w:rFonts w:ascii="Garamond" w:hAnsi="Garamond"/>
          <w:sz w:val="24"/>
        </w:rPr>
        <w:t>_________________________________</w:t>
      </w:r>
      <w:r>
        <w:rPr>
          <w:rFonts w:ascii="Garamond" w:hAnsi="Garamond"/>
          <w:sz w:val="24"/>
        </w:rPr>
        <w:tab/>
      </w:r>
      <w:r>
        <w:rPr>
          <w:rFonts w:ascii="Garamond" w:hAnsi="Garamond"/>
          <w:sz w:val="24"/>
        </w:rPr>
        <w:tab/>
        <w:t>_________________________________</w:t>
      </w:r>
      <w:r>
        <w:rPr>
          <w:rFonts w:ascii="Garamond" w:hAnsi="Garamond"/>
          <w:sz w:val="24"/>
        </w:rPr>
        <w:tab/>
        <w:t xml:space="preserve"> </w:t>
      </w:r>
    </w:p>
    <w:p w14:paraId="388A6A44" w14:textId="4D4CFA56" w:rsidR="00CB0E9B" w:rsidRDefault="00CB0E9B" w:rsidP="00531F79">
      <w:pPr>
        <w:widowControl/>
        <w:rPr>
          <w:rFonts w:ascii="Garamond" w:hAnsi="Garamond"/>
          <w:sz w:val="24"/>
        </w:rPr>
      </w:pPr>
      <w:r>
        <w:rPr>
          <w:rFonts w:ascii="Garamond" w:hAnsi="Garamond"/>
          <w:sz w:val="24"/>
        </w:rPr>
        <w:t>David Hurst</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Dated</w:t>
      </w:r>
    </w:p>
    <w:p w14:paraId="6A4B485C" w14:textId="465072C5" w:rsidR="00604B64" w:rsidRDefault="00CB0E9B" w:rsidP="00531F79">
      <w:pPr>
        <w:widowControl/>
        <w:rPr>
          <w:rFonts w:ascii="Garamond" w:hAnsi="Garamond"/>
          <w:sz w:val="24"/>
        </w:rPr>
      </w:pPr>
      <w:r>
        <w:rPr>
          <w:rFonts w:ascii="Garamond" w:hAnsi="Garamond"/>
          <w:sz w:val="24"/>
        </w:rPr>
        <w:t xml:space="preserve">COSTA President </w:t>
      </w:r>
    </w:p>
    <w:p w14:paraId="174FC85C" w14:textId="6AC62E43" w:rsidR="00A61A08" w:rsidRDefault="00A61A08" w:rsidP="00531F79">
      <w:pPr>
        <w:widowControl/>
        <w:rPr>
          <w:rFonts w:ascii="Garamond" w:hAnsi="Garamond"/>
          <w:sz w:val="24"/>
        </w:rPr>
      </w:pPr>
    </w:p>
    <w:p w14:paraId="06B7AD50" w14:textId="1B35372C" w:rsidR="00A61A08" w:rsidRPr="00DD71D0" w:rsidRDefault="003F3D82" w:rsidP="00D905D1">
      <w:pPr>
        <w:widowControl/>
        <w:rPr>
          <w:rFonts w:ascii="Arial" w:hAnsi="Arial"/>
          <w:sz w:val="24"/>
        </w:rPr>
      </w:pPr>
      <w:r>
        <w:rPr>
          <w:rFonts w:ascii="Garamond" w:hAnsi="Garamond"/>
          <w:sz w:val="24"/>
        </w:rPr>
        <w:t xml:space="preserve"> </w:t>
      </w:r>
    </w:p>
    <w:sectPr w:rsidR="00A61A08" w:rsidRPr="00DD71D0" w:rsidSect="00064C7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5DF11" w14:textId="77777777" w:rsidR="00AE1C67" w:rsidRDefault="00AE1C67">
      <w:r>
        <w:separator/>
      </w:r>
    </w:p>
  </w:endnote>
  <w:endnote w:type="continuationSeparator" w:id="0">
    <w:p w14:paraId="1E4C9898" w14:textId="77777777" w:rsidR="00AE1C67" w:rsidRDefault="00AE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96B7A" w14:textId="77777777" w:rsidR="00680966" w:rsidRDefault="000E2445" w:rsidP="00064C77">
    <w:pPr>
      <w:pStyle w:val="Footer"/>
      <w:framePr w:wrap="around" w:vAnchor="text" w:hAnchor="margin" w:xAlign="right" w:y="1"/>
      <w:rPr>
        <w:rStyle w:val="PageNumber"/>
      </w:rPr>
    </w:pPr>
    <w:r>
      <w:rPr>
        <w:rStyle w:val="PageNumber"/>
      </w:rPr>
      <w:fldChar w:fldCharType="begin"/>
    </w:r>
    <w:r w:rsidR="00680966">
      <w:rPr>
        <w:rStyle w:val="PageNumber"/>
      </w:rPr>
      <w:instrText xml:space="preserve">PAGE  </w:instrText>
    </w:r>
    <w:r>
      <w:rPr>
        <w:rStyle w:val="PageNumber"/>
      </w:rPr>
      <w:fldChar w:fldCharType="end"/>
    </w:r>
  </w:p>
  <w:p w14:paraId="4F5D2307" w14:textId="77777777" w:rsidR="00680966" w:rsidRDefault="00680966" w:rsidP="00064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FB1A5" w14:textId="77777777" w:rsidR="00680966" w:rsidRDefault="00680966">
    <w:pPr>
      <w:spacing w:line="240" w:lineRule="exact"/>
    </w:pPr>
  </w:p>
  <w:p w14:paraId="3F6EE50D" w14:textId="77777777" w:rsidR="00680966" w:rsidRDefault="00680966" w:rsidP="00064C77">
    <w:pPr>
      <w:ind w:right="36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2D198" w14:textId="77777777" w:rsidR="00D91B79" w:rsidRDefault="00D91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84E8E" w14:textId="77777777" w:rsidR="00AE1C67" w:rsidRDefault="00AE1C67">
      <w:r>
        <w:separator/>
      </w:r>
    </w:p>
  </w:footnote>
  <w:footnote w:type="continuationSeparator" w:id="0">
    <w:p w14:paraId="2EFD4859" w14:textId="77777777" w:rsidR="00AE1C67" w:rsidRDefault="00AE1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17A87" w14:textId="77777777" w:rsidR="00D91B79" w:rsidRDefault="00D91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484B3" w14:textId="42C9DAA9" w:rsidR="00D91B79" w:rsidRDefault="00D91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C60DA" w14:textId="6BC9AAF3" w:rsidR="00D91B79" w:rsidRDefault="00D91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6CF"/>
    <w:multiLevelType w:val="hybridMultilevel"/>
    <w:tmpl w:val="62BEB2BA"/>
    <w:lvl w:ilvl="0" w:tplc="0FB4D3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C566D"/>
    <w:multiLevelType w:val="hybridMultilevel"/>
    <w:tmpl w:val="BB82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A348E"/>
    <w:multiLevelType w:val="hybridMultilevel"/>
    <w:tmpl w:val="F424C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2C246A"/>
    <w:multiLevelType w:val="hybridMultilevel"/>
    <w:tmpl w:val="5B846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9597766"/>
    <w:multiLevelType w:val="hybridMultilevel"/>
    <w:tmpl w:val="87880148"/>
    <w:lvl w:ilvl="0" w:tplc="04090001">
      <w:start w:val="1"/>
      <w:numFmt w:val="bullet"/>
      <w:lvlText w:val=""/>
      <w:lvlJc w:val="left"/>
      <w:pPr>
        <w:tabs>
          <w:tab w:val="num" w:pos="1170"/>
        </w:tabs>
        <w:ind w:left="117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8B788C"/>
    <w:multiLevelType w:val="hybridMultilevel"/>
    <w:tmpl w:val="2B2CBF8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15:restartNumberingAfterBreak="0">
    <w:nsid w:val="2C7F448D"/>
    <w:multiLevelType w:val="hybridMultilevel"/>
    <w:tmpl w:val="2F60CE10"/>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2DE03842"/>
    <w:multiLevelType w:val="multilevel"/>
    <w:tmpl w:val="10E461D4"/>
    <w:lvl w:ilvl="0">
      <w:start w:val="23"/>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FB743D0"/>
    <w:multiLevelType w:val="hybridMultilevel"/>
    <w:tmpl w:val="6F4E5FA0"/>
    <w:lvl w:ilvl="0" w:tplc="04090001">
      <w:start w:val="1"/>
      <w:numFmt w:val="bullet"/>
      <w:lvlText w:val=""/>
      <w:lvlJc w:val="left"/>
      <w:pPr>
        <w:tabs>
          <w:tab w:val="num" w:pos="780"/>
        </w:tabs>
        <w:ind w:left="7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625F3"/>
    <w:multiLevelType w:val="hybridMultilevel"/>
    <w:tmpl w:val="40B24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43CDB"/>
    <w:multiLevelType w:val="hybridMultilevel"/>
    <w:tmpl w:val="3AF894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D926E2"/>
    <w:multiLevelType w:val="hybridMultilevel"/>
    <w:tmpl w:val="2E5E3E00"/>
    <w:lvl w:ilvl="0" w:tplc="D9648E56">
      <w:start w:val="1"/>
      <w:numFmt w:val="decimal"/>
      <w:lvlText w:val="%1."/>
      <w:lvlJc w:val="left"/>
      <w:pPr>
        <w:tabs>
          <w:tab w:val="num" w:pos="1080"/>
        </w:tabs>
        <w:ind w:left="1080" w:hanging="720"/>
      </w:pPr>
      <w:rPr>
        <w:rFonts w:hint="default"/>
      </w:rPr>
    </w:lvl>
    <w:lvl w:ilvl="1" w:tplc="0226AB7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C162B7"/>
    <w:multiLevelType w:val="hybridMultilevel"/>
    <w:tmpl w:val="18F010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374A3"/>
    <w:multiLevelType w:val="hybridMultilevel"/>
    <w:tmpl w:val="3BC0A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A5E65"/>
    <w:multiLevelType w:val="hybridMultilevel"/>
    <w:tmpl w:val="410CB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6"/>
  </w:num>
  <w:num w:numId="5">
    <w:abstractNumId w:val="4"/>
  </w:num>
  <w:num w:numId="6">
    <w:abstractNumId w:val="14"/>
  </w:num>
  <w:num w:numId="7">
    <w:abstractNumId w:val="1"/>
  </w:num>
  <w:num w:numId="8">
    <w:abstractNumId w:val="5"/>
  </w:num>
  <w:num w:numId="9">
    <w:abstractNumId w:val="12"/>
  </w:num>
  <w:num w:numId="10">
    <w:abstractNumId w:val="0"/>
  </w:num>
  <w:num w:numId="11">
    <w:abstractNumId w:val="11"/>
  </w:num>
  <w:num w:numId="12">
    <w:abstractNumId w:val="2"/>
  </w:num>
  <w:num w:numId="13">
    <w:abstractNumId w:val="1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FEE"/>
    <w:rsid w:val="0000242C"/>
    <w:rsid w:val="000035B2"/>
    <w:rsid w:val="0000659F"/>
    <w:rsid w:val="00022AA9"/>
    <w:rsid w:val="00034CFF"/>
    <w:rsid w:val="00064C77"/>
    <w:rsid w:val="0007567C"/>
    <w:rsid w:val="000A2670"/>
    <w:rsid w:val="000B3C16"/>
    <w:rsid w:val="000B3EFD"/>
    <w:rsid w:val="000C6D6F"/>
    <w:rsid w:val="000E07C9"/>
    <w:rsid w:val="000E09E2"/>
    <w:rsid w:val="000E2445"/>
    <w:rsid w:val="000F17FE"/>
    <w:rsid w:val="000F24C2"/>
    <w:rsid w:val="001460ED"/>
    <w:rsid w:val="00151391"/>
    <w:rsid w:val="00151F2E"/>
    <w:rsid w:val="0017019A"/>
    <w:rsid w:val="00171432"/>
    <w:rsid w:val="001C6353"/>
    <w:rsid w:val="001D2A81"/>
    <w:rsid w:val="001E4E93"/>
    <w:rsid w:val="002043B4"/>
    <w:rsid w:val="00210070"/>
    <w:rsid w:val="00226556"/>
    <w:rsid w:val="002302BE"/>
    <w:rsid w:val="00237753"/>
    <w:rsid w:val="00242395"/>
    <w:rsid w:val="00254F47"/>
    <w:rsid w:val="00261624"/>
    <w:rsid w:val="00264CE1"/>
    <w:rsid w:val="00270D81"/>
    <w:rsid w:val="0027796F"/>
    <w:rsid w:val="0028346B"/>
    <w:rsid w:val="00292EA9"/>
    <w:rsid w:val="002A2943"/>
    <w:rsid w:val="002E00F7"/>
    <w:rsid w:val="002F4A4F"/>
    <w:rsid w:val="003029E1"/>
    <w:rsid w:val="003208F4"/>
    <w:rsid w:val="00321487"/>
    <w:rsid w:val="0032653C"/>
    <w:rsid w:val="003440B5"/>
    <w:rsid w:val="00350B7B"/>
    <w:rsid w:val="00354910"/>
    <w:rsid w:val="00367994"/>
    <w:rsid w:val="0038340F"/>
    <w:rsid w:val="0038786E"/>
    <w:rsid w:val="003B0F02"/>
    <w:rsid w:val="003C4C74"/>
    <w:rsid w:val="003D2CD6"/>
    <w:rsid w:val="003D3D1D"/>
    <w:rsid w:val="003D56B0"/>
    <w:rsid w:val="003E1036"/>
    <w:rsid w:val="003E1C25"/>
    <w:rsid w:val="003E2FE9"/>
    <w:rsid w:val="003E34DC"/>
    <w:rsid w:val="003F3D82"/>
    <w:rsid w:val="004016AA"/>
    <w:rsid w:val="0040171C"/>
    <w:rsid w:val="00424ECD"/>
    <w:rsid w:val="00440828"/>
    <w:rsid w:val="004602EB"/>
    <w:rsid w:val="00490B5F"/>
    <w:rsid w:val="004C68BF"/>
    <w:rsid w:val="004D256D"/>
    <w:rsid w:val="004D4CF4"/>
    <w:rsid w:val="004D6BAA"/>
    <w:rsid w:val="004E0CA4"/>
    <w:rsid w:val="004E4D2B"/>
    <w:rsid w:val="00531A10"/>
    <w:rsid w:val="00531F79"/>
    <w:rsid w:val="0053635F"/>
    <w:rsid w:val="00567239"/>
    <w:rsid w:val="00575124"/>
    <w:rsid w:val="00580A8A"/>
    <w:rsid w:val="00581D0A"/>
    <w:rsid w:val="0059670D"/>
    <w:rsid w:val="005A40A0"/>
    <w:rsid w:val="005D2C20"/>
    <w:rsid w:val="00601829"/>
    <w:rsid w:val="00604B64"/>
    <w:rsid w:val="0061344B"/>
    <w:rsid w:val="00614643"/>
    <w:rsid w:val="006150ED"/>
    <w:rsid w:val="00616DCE"/>
    <w:rsid w:val="00617929"/>
    <w:rsid w:val="00632E83"/>
    <w:rsid w:val="00637592"/>
    <w:rsid w:val="00642514"/>
    <w:rsid w:val="00644E31"/>
    <w:rsid w:val="00654FE1"/>
    <w:rsid w:val="00680588"/>
    <w:rsid w:val="00680966"/>
    <w:rsid w:val="00684F43"/>
    <w:rsid w:val="006A137C"/>
    <w:rsid w:val="006A3B02"/>
    <w:rsid w:val="006D0A95"/>
    <w:rsid w:val="006F6F2D"/>
    <w:rsid w:val="00705A7E"/>
    <w:rsid w:val="00711479"/>
    <w:rsid w:val="007235DC"/>
    <w:rsid w:val="00742FBA"/>
    <w:rsid w:val="007537C0"/>
    <w:rsid w:val="007637BE"/>
    <w:rsid w:val="007710A5"/>
    <w:rsid w:val="00771A95"/>
    <w:rsid w:val="007734E1"/>
    <w:rsid w:val="00773E39"/>
    <w:rsid w:val="007D0601"/>
    <w:rsid w:val="007D36A1"/>
    <w:rsid w:val="007E4DEF"/>
    <w:rsid w:val="00804809"/>
    <w:rsid w:val="008139D5"/>
    <w:rsid w:val="00834088"/>
    <w:rsid w:val="0084605D"/>
    <w:rsid w:val="00847E30"/>
    <w:rsid w:val="00851246"/>
    <w:rsid w:val="00851ABF"/>
    <w:rsid w:val="00857DBA"/>
    <w:rsid w:val="00864C06"/>
    <w:rsid w:val="0086567F"/>
    <w:rsid w:val="0086669A"/>
    <w:rsid w:val="00870917"/>
    <w:rsid w:val="0087407F"/>
    <w:rsid w:val="00897577"/>
    <w:rsid w:val="008A2764"/>
    <w:rsid w:val="008A60F3"/>
    <w:rsid w:val="008C299B"/>
    <w:rsid w:val="008D5E59"/>
    <w:rsid w:val="008E40DD"/>
    <w:rsid w:val="008F2117"/>
    <w:rsid w:val="0090707C"/>
    <w:rsid w:val="009420CA"/>
    <w:rsid w:val="00947FEE"/>
    <w:rsid w:val="00977747"/>
    <w:rsid w:val="009A131D"/>
    <w:rsid w:val="009B5417"/>
    <w:rsid w:val="009C4F7C"/>
    <w:rsid w:val="009D78FB"/>
    <w:rsid w:val="009E49F8"/>
    <w:rsid w:val="009F0707"/>
    <w:rsid w:val="00A12A3D"/>
    <w:rsid w:val="00A27B5B"/>
    <w:rsid w:val="00A44CC6"/>
    <w:rsid w:val="00A61A08"/>
    <w:rsid w:val="00A65F20"/>
    <w:rsid w:val="00A6654A"/>
    <w:rsid w:val="00A94595"/>
    <w:rsid w:val="00AA48FA"/>
    <w:rsid w:val="00AC55AC"/>
    <w:rsid w:val="00AD21F8"/>
    <w:rsid w:val="00AE1C67"/>
    <w:rsid w:val="00AE37C1"/>
    <w:rsid w:val="00B028CF"/>
    <w:rsid w:val="00B14F6E"/>
    <w:rsid w:val="00B1572F"/>
    <w:rsid w:val="00B323CB"/>
    <w:rsid w:val="00B629E0"/>
    <w:rsid w:val="00B66F4F"/>
    <w:rsid w:val="00BA100F"/>
    <w:rsid w:val="00BB0691"/>
    <w:rsid w:val="00BD2F45"/>
    <w:rsid w:val="00BE060E"/>
    <w:rsid w:val="00C23B8E"/>
    <w:rsid w:val="00C26984"/>
    <w:rsid w:val="00C55644"/>
    <w:rsid w:val="00C95D23"/>
    <w:rsid w:val="00CB0E9B"/>
    <w:rsid w:val="00CC29FD"/>
    <w:rsid w:val="00CC45DF"/>
    <w:rsid w:val="00CD7E31"/>
    <w:rsid w:val="00CF3C0D"/>
    <w:rsid w:val="00D076D7"/>
    <w:rsid w:val="00D2023E"/>
    <w:rsid w:val="00D26F78"/>
    <w:rsid w:val="00D27C3D"/>
    <w:rsid w:val="00D51BCF"/>
    <w:rsid w:val="00D73336"/>
    <w:rsid w:val="00D80BC5"/>
    <w:rsid w:val="00D87CC1"/>
    <w:rsid w:val="00D905D1"/>
    <w:rsid w:val="00D91B79"/>
    <w:rsid w:val="00D93EFB"/>
    <w:rsid w:val="00DA053C"/>
    <w:rsid w:val="00DA24EE"/>
    <w:rsid w:val="00DB5AE1"/>
    <w:rsid w:val="00DC7380"/>
    <w:rsid w:val="00DD71D0"/>
    <w:rsid w:val="00DE1D14"/>
    <w:rsid w:val="00DF0AAD"/>
    <w:rsid w:val="00E114D9"/>
    <w:rsid w:val="00E17F60"/>
    <w:rsid w:val="00E356AB"/>
    <w:rsid w:val="00E36A9A"/>
    <w:rsid w:val="00E450EA"/>
    <w:rsid w:val="00E54B7F"/>
    <w:rsid w:val="00E57373"/>
    <w:rsid w:val="00E613B2"/>
    <w:rsid w:val="00E634EF"/>
    <w:rsid w:val="00E72020"/>
    <w:rsid w:val="00E73998"/>
    <w:rsid w:val="00E77F9F"/>
    <w:rsid w:val="00E867D2"/>
    <w:rsid w:val="00E9571E"/>
    <w:rsid w:val="00EB2423"/>
    <w:rsid w:val="00EB425B"/>
    <w:rsid w:val="00ED2C4E"/>
    <w:rsid w:val="00EE1C07"/>
    <w:rsid w:val="00EE2D93"/>
    <w:rsid w:val="00EE64A9"/>
    <w:rsid w:val="00EF7A43"/>
    <w:rsid w:val="00F02A01"/>
    <w:rsid w:val="00F05DB1"/>
    <w:rsid w:val="00F3189C"/>
    <w:rsid w:val="00F34BE9"/>
    <w:rsid w:val="00F36ED8"/>
    <w:rsid w:val="00F5099E"/>
    <w:rsid w:val="00F514FB"/>
    <w:rsid w:val="00F63D8A"/>
    <w:rsid w:val="00F854B9"/>
    <w:rsid w:val="00F92562"/>
    <w:rsid w:val="00FA40BA"/>
    <w:rsid w:val="00FA6A67"/>
    <w:rsid w:val="00FB79B3"/>
    <w:rsid w:val="00FC168E"/>
    <w:rsid w:val="00FC39AF"/>
    <w:rsid w:val="00FE7FF5"/>
    <w:rsid w:val="00FF0BC0"/>
    <w:rsid w:val="00FF4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1A3E03"/>
  <w15:docId w15:val="{24C67C14-79C5-41B7-A995-8DB97647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828"/>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40828"/>
  </w:style>
  <w:style w:type="table" w:styleId="TableGrid">
    <w:name w:val="Table Grid"/>
    <w:basedOn w:val="TableNormal"/>
    <w:rsid w:val="00632E8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71432"/>
    <w:pPr>
      <w:tabs>
        <w:tab w:val="center" w:pos="4320"/>
        <w:tab w:val="right" w:pos="8640"/>
      </w:tabs>
    </w:pPr>
  </w:style>
  <w:style w:type="paragraph" w:styleId="Footer">
    <w:name w:val="footer"/>
    <w:basedOn w:val="Normal"/>
    <w:rsid w:val="00171432"/>
    <w:pPr>
      <w:tabs>
        <w:tab w:val="center" w:pos="4320"/>
        <w:tab w:val="right" w:pos="8640"/>
      </w:tabs>
    </w:pPr>
  </w:style>
  <w:style w:type="character" w:styleId="PageNumber">
    <w:name w:val="page number"/>
    <w:basedOn w:val="DefaultParagraphFont"/>
    <w:rsid w:val="00064C77"/>
  </w:style>
  <w:style w:type="paragraph" w:customStyle="1" w:styleId="COS">
    <w:name w:val="COS"/>
    <w:basedOn w:val="Normal"/>
    <w:rsid w:val="00680966"/>
    <w:pPr>
      <w:jc w:val="center"/>
      <w:outlineLvl w:val="0"/>
    </w:pPr>
    <w:rPr>
      <w:b/>
      <w:color w:val="FF0000"/>
      <w:sz w:val="26"/>
    </w:rPr>
  </w:style>
  <w:style w:type="paragraph" w:customStyle="1" w:styleId="HRS">
    <w:name w:val="HRS"/>
    <w:basedOn w:val="Normal"/>
    <w:next w:val="Normal"/>
    <w:rsid w:val="00680966"/>
    <w:pPr>
      <w:spacing w:after="120"/>
      <w:jc w:val="center"/>
    </w:pPr>
    <w:rPr>
      <w:b/>
      <w:sz w:val="24"/>
    </w:rPr>
  </w:style>
  <w:style w:type="paragraph" w:customStyle="1" w:styleId="Par5">
    <w:name w:val="Par .5"/>
    <w:basedOn w:val="Normal"/>
    <w:rsid w:val="00680966"/>
    <w:pPr>
      <w:tabs>
        <w:tab w:val="left" w:pos="1800"/>
      </w:tabs>
      <w:ind w:left="720"/>
    </w:pPr>
    <w:rPr>
      <w:sz w:val="24"/>
    </w:rPr>
  </w:style>
  <w:style w:type="paragraph" w:customStyle="1" w:styleId="PositionName">
    <w:name w:val="Position Name"/>
    <w:rsid w:val="00680966"/>
    <w:pPr>
      <w:tabs>
        <w:tab w:val="left" w:pos="1440"/>
      </w:tabs>
      <w:spacing w:before="60" w:after="60"/>
      <w:ind w:left="110"/>
    </w:pPr>
    <w:rPr>
      <w:smallCaps/>
      <w:color w:val="0000FF"/>
      <w:sz w:val="32"/>
      <w:lang w:val="en-US" w:eastAsia="en-US"/>
    </w:rPr>
  </w:style>
  <w:style w:type="paragraph" w:customStyle="1" w:styleId="SideHeading">
    <w:name w:val="Side Heading"/>
    <w:basedOn w:val="Normal"/>
    <w:rsid w:val="00680966"/>
    <w:pPr>
      <w:spacing w:before="120" w:after="60"/>
    </w:pPr>
    <w:rPr>
      <w:b/>
      <w:kern w:val="32"/>
      <w:sz w:val="24"/>
    </w:rPr>
  </w:style>
  <w:style w:type="paragraph" w:customStyle="1" w:styleId="TableDescription">
    <w:name w:val="Table Description"/>
    <w:rsid w:val="00680966"/>
    <w:pPr>
      <w:tabs>
        <w:tab w:val="left" w:pos="1440"/>
      </w:tabs>
      <w:spacing w:before="60" w:after="60"/>
      <w:ind w:left="110"/>
    </w:pPr>
    <w:rPr>
      <w:sz w:val="24"/>
      <w:lang w:val="en-US" w:eastAsia="en-US"/>
    </w:rPr>
  </w:style>
  <w:style w:type="paragraph" w:customStyle="1" w:styleId="TableItem">
    <w:name w:val="Table Item"/>
    <w:next w:val="Normal"/>
    <w:rsid w:val="00680966"/>
    <w:pPr>
      <w:jc w:val="right"/>
    </w:pPr>
    <w:rPr>
      <w:rFonts w:ascii="Arial Narrow" w:hAnsi="Arial Narrow"/>
      <w:sz w:val="22"/>
      <w:lang w:val="en-US" w:eastAsia="en-US"/>
    </w:rPr>
  </w:style>
  <w:style w:type="paragraph" w:customStyle="1" w:styleId="PC">
    <w:name w:val="PC"/>
    <w:basedOn w:val="TableDescription"/>
    <w:rsid w:val="00680966"/>
    <w:rPr>
      <w:b/>
      <w:color w:val="FF0000"/>
    </w:rPr>
  </w:style>
  <w:style w:type="paragraph" w:styleId="ListParagraph">
    <w:name w:val="List Paragraph"/>
    <w:basedOn w:val="Normal"/>
    <w:uiPriority w:val="34"/>
    <w:qFormat/>
    <w:rsid w:val="00604B64"/>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xxmsonormal">
    <w:name w:val="x_xmsonormal"/>
    <w:basedOn w:val="Normal"/>
    <w:rsid w:val="0087407F"/>
    <w:pPr>
      <w:widowControl/>
      <w:autoSpaceDE/>
      <w:autoSpaceDN/>
      <w:adjustRightInd/>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488432">
      <w:bodyDiv w:val="1"/>
      <w:marLeft w:val="0"/>
      <w:marRight w:val="0"/>
      <w:marTop w:val="0"/>
      <w:marBottom w:val="0"/>
      <w:divBdr>
        <w:top w:val="none" w:sz="0" w:space="0" w:color="auto"/>
        <w:left w:val="none" w:sz="0" w:space="0" w:color="auto"/>
        <w:bottom w:val="none" w:sz="0" w:space="0" w:color="auto"/>
        <w:right w:val="none" w:sz="0" w:space="0" w:color="auto"/>
      </w:divBdr>
    </w:div>
    <w:div w:id="5722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97D1D-6095-4F63-B721-84A4F251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2562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AGREEMENT BETWEEN</vt:lpstr>
    </vt:vector>
  </TitlesOfParts>
  <Company>Stroup and deGoede</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subject/>
  <dc:creator>Stroup and deGoede</dc:creator>
  <cp:keywords/>
  <dc:description/>
  <cp:lastModifiedBy>David Hurst</cp:lastModifiedBy>
  <cp:revision>2</cp:revision>
  <cp:lastPrinted>2009-11-18T17:30:00Z</cp:lastPrinted>
  <dcterms:created xsi:type="dcterms:W3CDTF">2021-01-15T17:38:00Z</dcterms:created>
  <dcterms:modified xsi:type="dcterms:W3CDTF">2021-01-15T17:38:00Z</dcterms:modified>
</cp:coreProperties>
</file>